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74"/>
        <w:gridCol w:w="4788"/>
      </w:tblGrid>
      <w:tr w:rsidR="00B96E6A" w:rsidTr="00C843C9">
        <w:trPr>
          <w:cantSplit/>
          <w:trHeight w:hRule="exact" w:val="1303"/>
          <w:jc w:val="center"/>
        </w:trPr>
        <w:tc>
          <w:tcPr>
            <w:tcW w:w="9062" w:type="dxa"/>
            <w:gridSpan w:val="2"/>
            <w:vAlign w:val="center"/>
          </w:tcPr>
          <w:p w:rsidR="00B96E6A" w:rsidRPr="00886817" w:rsidRDefault="00B96E6A" w:rsidP="00C843C9">
            <w:pPr>
              <w:pStyle w:val="p0"/>
              <w:jc w:val="center"/>
              <w:rPr>
                <w:rFonts w:ascii="黑体" w:eastAsia="黑体" w:hAnsi="黑体"/>
                <w:b/>
                <w:sz w:val="72"/>
              </w:rPr>
            </w:pPr>
            <w:r w:rsidRPr="00886817">
              <w:rPr>
                <w:rFonts w:ascii="黑体" w:eastAsia="黑体" w:hAnsi="黑体" w:hint="eastAsia"/>
                <w:b/>
                <w:color w:val="EB410C"/>
                <w:spacing w:val="130"/>
                <w:position w:val="1"/>
                <w:sz w:val="72"/>
              </w:rPr>
              <w:t>国家电网有限公司</w:t>
            </w:r>
          </w:p>
        </w:tc>
      </w:tr>
      <w:tr w:rsidR="00B96E6A" w:rsidTr="00C843C9">
        <w:trPr>
          <w:trHeight w:val="442"/>
          <w:jc w:val="center"/>
        </w:trPr>
        <w:tc>
          <w:tcPr>
            <w:tcW w:w="9062" w:type="dxa"/>
            <w:gridSpan w:val="2"/>
            <w:vAlign w:val="center"/>
          </w:tcPr>
          <w:p w:rsidR="00B96E6A" w:rsidRDefault="00B96E6A" w:rsidP="00C843C9">
            <w:pPr>
              <w:pStyle w:val="p0"/>
              <w:jc w:val="center"/>
            </w:pPr>
            <w:r>
              <w:rPr>
                <w:noProof/>
              </w:rPr>
              <w:drawing>
                <wp:inline distT="0" distB="0" distL="0" distR="0" wp14:anchorId="61194DAA" wp14:editId="22C55823">
                  <wp:extent cx="6447790" cy="105410"/>
                  <wp:effectExtent l="0" t="0" r="0" b="0"/>
                  <wp:docPr id="2" name="图片 2" descr="wps_clip_image-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ps_clip_image-1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9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E6A" w:rsidTr="00C843C9">
        <w:trPr>
          <w:jc w:val="center"/>
        </w:trPr>
        <w:tc>
          <w:tcPr>
            <w:tcW w:w="4274" w:type="dxa"/>
            <w:vAlign w:val="center"/>
          </w:tcPr>
          <w:p w:rsidR="00B96E6A" w:rsidRDefault="00B96E6A" w:rsidP="00C843C9">
            <w:pPr>
              <w:jc w:val="center"/>
              <w:rPr>
                <w:rFonts w:ascii="方正黑体_GBK" w:eastAsia="方正黑体_GBK" w:hAnsi="方正黑体_GBK"/>
                <w:sz w:val="30"/>
              </w:rPr>
            </w:pPr>
          </w:p>
        </w:tc>
        <w:tc>
          <w:tcPr>
            <w:tcW w:w="4788" w:type="dxa"/>
            <w:vAlign w:val="center"/>
          </w:tcPr>
          <w:p w:rsidR="00B96E6A" w:rsidRDefault="00B96E6A" w:rsidP="00C843C9">
            <w:pPr>
              <w:jc w:val="center"/>
              <w:rPr>
                <w:rFonts w:ascii="仿宋_GB2312" w:hAnsi="仿宋_GB2312"/>
              </w:rPr>
            </w:pPr>
          </w:p>
        </w:tc>
      </w:tr>
    </w:tbl>
    <w:p w:rsidR="00B96E6A" w:rsidRDefault="00B96E6A" w:rsidP="00B96E6A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国家电网有限公司第五届青年创新创意</w:t>
      </w:r>
    </w:p>
    <w:p w:rsidR="00B96E6A" w:rsidRDefault="00B96E6A" w:rsidP="00B96E6A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大赛暨泛在电力物联网论坛有关说明</w:t>
      </w:r>
    </w:p>
    <w:p w:rsidR="00B96E6A" w:rsidRDefault="00B96E6A" w:rsidP="00B96E6A">
      <w:pPr>
        <w:widowControl/>
        <w:spacing w:line="580" w:lineRule="exact"/>
        <w:rPr>
          <w:rFonts w:ascii="仿宋_GB2312" w:eastAsia="仿宋_GB2312" w:hAnsi="仿宋_GB2312"/>
          <w:b/>
          <w:sz w:val="44"/>
          <w:szCs w:val="44"/>
        </w:rPr>
      </w:pP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一、大赛背景</w:t>
      </w:r>
    </w:p>
    <w:p w:rsidR="00B96E6A" w:rsidRDefault="00B96E6A" w:rsidP="00B96E6A">
      <w:pPr>
        <w:spacing w:line="580" w:lineRule="exact"/>
        <w:ind w:firstLineChars="200" w:firstLine="616"/>
        <w:rPr>
          <w:rFonts w:ascii="仿宋_GB2312" w:eastAsia="仿宋_GB2312" w:hAnsi="仿宋_GB2312" w:cs="方正仿宋_GBK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方正仿宋_GBK" w:hint="eastAsia"/>
          <w:color w:val="000000"/>
          <w:spacing w:val="-6"/>
          <w:sz w:val="32"/>
          <w:szCs w:val="32"/>
        </w:rPr>
        <w:t>为深入学习贯彻习</w:t>
      </w:r>
      <w:bookmarkStart w:id="0" w:name="_GoBack"/>
      <w:bookmarkEnd w:id="0"/>
      <w:r>
        <w:rPr>
          <w:rFonts w:ascii="仿宋_GB2312" w:eastAsia="仿宋_GB2312" w:hAnsi="仿宋_GB2312" w:cs="方正仿宋_GBK" w:hint="eastAsia"/>
          <w:color w:val="000000"/>
          <w:spacing w:val="-6"/>
          <w:sz w:val="32"/>
          <w:szCs w:val="32"/>
        </w:rPr>
        <w:t>近平新时代中国特色社会主义思想，践行新发展理念，顺应能源革命和数字革命融合发展趋势，国家电网有限公司全面部署泛在电力物联网建设。公司党组党建部（团委）联合互联网部、科技部、设备部、营销部、基建部、物资部、工会、企协等部门，举办第五届青年创新创意大赛暨泛在电力物联网论坛（简称“青创赛”），</w:t>
      </w:r>
      <w:r>
        <w:rPr>
          <w:rFonts w:ascii="仿宋_GB2312" w:eastAsia="仿宋_GB2312" w:hAnsi="仿宋_GB2312" w:cs="方正仿宋_GBK" w:hint="eastAsia"/>
          <w:color w:val="000000"/>
          <w:sz w:val="32"/>
          <w:szCs w:val="32"/>
        </w:rPr>
        <w:t>面向公司内外广泛征集泛在电力物联</w:t>
      </w:r>
      <w:r>
        <w:rPr>
          <w:rFonts w:ascii="仿宋_GB2312" w:eastAsia="仿宋_GB2312" w:hAnsi="仿宋_GB2312" w:cs="方正仿宋_GBK" w:hint="eastAsia"/>
          <w:color w:val="000000"/>
          <w:spacing w:val="-6"/>
          <w:sz w:val="32"/>
          <w:szCs w:val="32"/>
        </w:rPr>
        <w:t>网领域新技术、新产品及问题解决方案，构建共建共治共赢的能源互联网生态。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二、大赛主题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40"/>
        <w:textAlignment w:val="baseline"/>
        <w:rPr>
          <w:rFonts w:cs="方正仿宋_GBK"/>
          <w:bCs/>
          <w:szCs w:val="32"/>
        </w:rPr>
      </w:pPr>
      <w:r>
        <w:rPr>
          <w:rFonts w:cs="方正仿宋_GBK" w:hint="eastAsia"/>
          <w:bCs/>
          <w:szCs w:val="32"/>
        </w:rPr>
        <w:t>泛在物联 质效提升 融通发展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三、参赛对象</w:t>
      </w:r>
    </w:p>
    <w:p w:rsidR="00B96E6A" w:rsidRDefault="00B96E6A" w:rsidP="00B96E6A">
      <w:pPr>
        <w:spacing w:line="580" w:lineRule="exact"/>
        <w:ind w:firstLineChars="200" w:firstLine="640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面向全社会征集，涉及泛在电力物联网建设相关业务的企业、高校、科研院所、孵化基地、投资机构的创新团队均可报名参赛。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四、征集方向</w:t>
      </w:r>
    </w:p>
    <w:p w:rsidR="00B96E6A" w:rsidRDefault="00B96E6A" w:rsidP="00B96E6A">
      <w:pPr>
        <w:spacing w:line="580" w:lineRule="exact"/>
        <w:ind w:firstLineChars="200" w:firstLine="640"/>
        <w:textAlignment w:val="baseline"/>
        <w:rPr>
          <w:rFonts w:ascii="仿宋_GB2312" w:eastAsia="仿宋_GB2312" w:hAnsi="仿宋_GB2312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lastRenderedPageBreak/>
        <w:t>本次活动面向</w:t>
      </w:r>
      <w:r>
        <w:rPr>
          <w:rFonts w:ascii="仿宋_GB2312" w:eastAsia="仿宋_GB2312" w:hAnsi="仿宋_GB2312" w:cs="方正仿宋_GBK" w:hint="eastAsia"/>
          <w:b/>
          <w:bCs/>
          <w:sz w:val="32"/>
          <w:szCs w:val="32"/>
        </w:rPr>
        <w:t>感知连接</w:t>
      </w:r>
      <w:r>
        <w:rPr>
          <w:rFonts w:ascii="仿宋_GB2312" w:eastAsia="仿宋_GB2312" w:hAnsi="仿宋_GB2312" w:cs="方正仿宋_GBK" w:hint="eastAsia"/>
          <w:sz w:val="32"/>
          <w:szCs w:val="32"/>
        </w:rPr>
        <w:t>、</w:t>
      </w:r>
      <w:r>
        <w:rPr>
          <w:rFonts w:ascii="仿宋_GB2312" w:eastAsia="仿宋_GB2312" w:hAnsi="仿宋_GB2312" w:cs="方正仿宋_GBK" w:hint="eastAsia"/>
          <w:b/>
          <w:bCs/>
          <w:sz w:val="32"/>
          <w:szCs w:val="32"/>
        </w:rPr>
        <w:t>数据应用</w:t>
      </w:r>
      <w:r>
        <w:rPr>
          <w:rFonts w:ascii="仿宋_GB2312" w:eastAsia="仿宋_GB2312" w:hAnsi="仿宋_GB2312" w:cs="方正仿宋_GBK" w:hint="eastAsia"/>
          <w:sz w:val="32"/>
          <w:szCs w:val="32"/>
        </w:rPr>
        <w:t>、</w:t>
      </w:r>
      <w:r>
        <w:rPr>
          <w:rFonts w:ascii="仿宋_GB2312" w:eastAsia="仿宋_GB2312" w:hAnsi="仿宋_GB2312" w:cs="方正仿宋_GBK" w:hint="eastAsia"/>
          <w:b/>
          <w:bCs/>
          <w:sz w:val="32"/>
          <w:szCs w:val="32"/>
        </w:rPr>
        <w:t>业务提升</w:t>
      </w:r>
      <w:r>
        <w:rPr>
          <w:rFonts w:ascii="仿宋_GB2312" w:eastAsia="仿宋_GB2312" w:hAnsi="仿宋_GB2312" w:cs="方正仿宋_GBK" w:hint="eastAsia"/>
          <w:sz w:val="32"/>
          <w:szCs w:val="32"/>
        </w:rPr>
        <w:t>、</w:t>
      </w:r>
      <w:r>
        <w:rPr>
          <w:rFonts w:ascii="仿宋_GB2312" w:eastAsia="仿宋_GB2312" w:hAnsi="仿宋_GB2312" w:cs="方正仿宋_GBK" w:hint="eastAsia"/>
          <w:b/>
          <w:bCs/>
          <w:sz w:val="32"/>
          <w:szCs w:val="32"/>
        </w:rPr>
        <w:t>创新发展</w:t>
      </w:r>
      <w:r>
        <w:rPr>
          <w:rFonts w:ascii="仿宋_GB2312" w:eastAsia="仿宋_GB2312" w:hAnsi="仿宋_GB2312" w:cs="方正仿宋_GBK" w:hint="eastAsia"/>
          <w:sz w:val="32"/>
          <w:szCs w:val="32"/>
        </w:rPr>
        <w:t>四个领域,征集有助于解决泛在电力物联网建设实际问题，可以有效满足提高电网效能、强化精益管理、培育新兴业务、拓展增值服务等方面需求的创新创意项目。</w:t>
      </w:r>
    </w:p>
    <w:p w:rsidR="00B96E6A" w:rsidRDefault="00B96E6A" w:rsidP="00B96E6A">
      <w:pPr>
        <w:spacing w:line="580" w:lineRule="exact"/>
        <w:ind w:firstLineChars="200" w:firstLine="643"/>
        <w:textAlignment w:val="baseline"/>
        <w:rPr>
          <w:rFonts w:ascii="楷体_GB2312" w:eastAsia="楷体_GB2312" w:hAnsi="楷体_GB2312" w:cs="方正仿宋_GBK"/>
          <w:b/>
          <w:bCs/>
          <w:sz w:val="32"/>
          <w:szCs w:val="32"/>
        </w:rPr>
      </w:pPr>
      <w:r>
        <w:rPr>
          <w:rFonts w:ascii="楷体_GB2312" w:eastAsia="楷体_GB2312" w:hAnsi="楷体_GB2312" w:cs="方正仿宋_GBK" w:hint="eastAsia"/>
          <w:b/>
          <w:bCs/>
          <w:sz w:val="32"/>
          <w:szCs w:val="32"/>
        </w:rPr>
        <w:t>1.感知连接方面</w:t>
      </w:r>
    </w:p>
    <w:p w:rsidR="00B96E6A" w:rsidRDefault="00B96E6A" w:rsidP="00B96E6A">
      <w:pPr>
        <w:spacing w:line="580" w:lineRule="exact"/>
        <w:ind w:firstLineChars="200" w:firstLine="640"/>
        <w:textAlignment w:val="baseline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运用智能感知与控制、移动互联、边缘计算、5G和北斗等先进信息通信技术，围绕电力客户及其设备、电网企业及其设备、发电企业及其设备、电工装备企业及其设备的智能感知和泛在连接技术等方面进行创新，如设备状态、电气状态、环境变量以及用能行为等，实现各类数据的灵活接入、泛在聚合、边缘智能和区域能源自治。</w:t>
      </w:r>
    </w:p>
    <w:p w:rsidR="00B96E6A" w:rsidRDefault="00B96E6A" w:rsidP="00B96E6A">
      <w:pPr>
        <w:spacing w:line="580" w:lineRule="exact"/>
        <w:ind w:firstLineChars="200" w:firstLine="643"/>
        <w:textAlignment w:val="baseline"/>
        <w:rPr>
          <w:rFonts w:ascii="楷体_GB2312" w:eastAsia="楷体_GB2312" w:hAnsi="楷体_GB2312" w:cs="方正仿宋_GBK"/>
          <w:b/>
          <w:bCs/>
          <w:sz w:val="32"/>
          <w:szCs w:val="32"/>
        </w:rPr>
      </w:pPr>
      <w:r>
        <w:rPr>
          <w:rFonts w:ascii="楷体_GB2312" w:eastAsia="楷体_GB2312" w:hAnsi="楷体_GB2312" w:cs="方正仿宋_GBK" w:hint="eastAsia"/>
          <w:b/>
          <w:bCs/>
          <w:sz w:val="32"/>
          <w:szCs w:val="32"/>
        </w:rPr>
        <w:t>2.数据应用方面</w:t>
      </w:r>
    </w:p>
    <w:p w:rsidR="00B96E6A" w:rsidRDefault="00B96E6A" w:rsidP="00B96E6A">
      <w:pPr>
        <w:spacing w:line="580" w:lineRule="exact"/>
        <w:ind w:firstLineChars="200" w:firstLine="640"/>
        <w:textAlignment w:val="baseline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运用大数据、云计算、物联网和人工智能等信息技术和智能技术，围绕数据存储、数据管理、数据建模、数据分析和数据价值创造，在设备状态预警、通道环境预测预警、发电功率预测和客户全景画像等数据应用方面开展创新，提升精细化物联管控水平，增强数据高效处理和云雾协同能力，实现数据资源共享和数据价值挖掘。</w:t>
      </w:r>
    </w:p>
    <w:p w:rsidR="00B96E6A" w:rsidRDefault="00B96E6A" w:rsidP="00B96E6A">
      <w:pPr>
        <w:spacing w:line="580" w:lineRule="exact"/>
        <w:ind w:firstLineChars="200" w:firstLine="643"/>
        <w:textAlignment w:val="baseline"/>
        <w:rPr>
          <w:rFonts w:ascii="楷体_GB2312" w:eastAsia="楷体_GB2312" w:hAnsi="楷体_GB2312" w:cs="方正仿宋_GBK"/>
          <w:b/>
          <w:bCs/>
          <w:sz w:val="32"/>
          <w:szCs w:val="32"/>
        </w:rPr>
      </w:pPr>
      <w:r>
        <w:rPr>
          <w:rFonts w:ascii="楷体_GB2312" w:eastAsia="楷体_GB2312" w:hAnsi="楷体_GB2312" w:cs="方正仿宋_GBK" w:hint="eastAsia"/>
          <w:b/>
          <w:bCs/>
          <w:sz w:val="32"/>
          <w:szCs w:val="32"/>
        </w:rPr>
        <w:t>3.业务提升方面</w:t>
      </w:r>
    </w:p>
    <w:p w:rsidR="00B96E6A" w:rsidRDefault="00B96E6A" w:rsidP="00B96E6A">
      <w:pPr>
        <w:spacing w:line="580" w:lineRule="exact"/>
        <w:ind w:firstLineChars="200" w:firstLine="640"/>
        <w:textAlignment w:val="baseline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以客户为中心，在客户服务、计量计费等供电服务业务方面开展创新，提升客户参与度和满意度；在多维精益管理体系变革、智能运检体系建设、资产全寿命核心价值链和现代（智慧）供应链等方面开展创新，实现企业智慧运营；在营配调贯通、调度、规划和基建、设备管理数字化等方面开</w:t>
      </w:r>
      <w:r>
        <w:rPr>
          <w:rFonts w:ascii="仿宋_GB2312" w:eastAsia="仿宋_GB2312" w:hAnsi="仿宋_GB2312" w:cs="方正仿宋_GBK" w:hint="eastAsia"/>
          <w:sz w:val="32"/>
          <w:szCs w:val="32"/>
        </w:rPr>
        <w:lastRenderedPageBreak/>
        <w:t>展创新，实现电网各环节信息的广泛收集和精准匹配；在源网荷储、虚拟电厂、多能互补和新能源交易等方面开展创新，提高分布式新能源的友好并网水平，缓解弃风弃光，促进清洁能源消纳。</w:t>
      </w:r>
    </w:p>
    <w:p w:rsidR="00B96E6A" w:rsidRDefault="00B96E6A" w:rsidP="00B96E6A">
      <w:pPr>
        <w:spacing w:line="580" w:lineRule="exact"/>
        <w:ind w:firstLineChars="200" w:firstLine="643"/>
        <w:textAlignment w:val="baseline"/>
        <w:rPr>
          <w:rFonts w:ascii="楷体_GB2312" w:eastAsia="楷体_GB2312" w:hAnsi="楷体_GB2312" w:cs="方正仿宋_GBK"/>
          <w:b/>
          <w:bCs/>
          <w:sz w:val="32"/>
          <w:szCs w:val="32"/>
        </w:rPr>
      </w:pPr>
      <w:r>
        <w:rPr>
          <w:rFonts w:ascii="楷体_GB2312" w:eastAsia="楷体_GB2312" w:hAnsi="楷体_GB2312" w:cs="方正仿宋_GBK" w:hint="eastAsia"/>
          <w:b/>
          <w:bCs/>
          <w:sz w:val="32"/>
          <w:szCs w:val="32"/>
        </w:rPr>
        <w:t>4.创新发展方面</w:t>
      </w:r>
    </w:p>
    <w:p w:rsidR="00B96E6A" w:rsidRDefault="00B96E6A" w:rsidP="00B96E6A">
      <w:pPr>
        <w:spacing w:line="580" w:lineRule="exact"/>
        <w:ind w:firstLineChars="200" w:firstLine="640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在综合能源服务、互联网金融、大数据运营、大数据征信、光伏云网、多站（变电站、储能站、数据中心等）融合、线上供应链金融、基于区块链的新型能源服务、智能装备及传感器制造和智能家居等方面开展创新，积极培育新业务、新业态、新模式，赋能合作伙伴，实现新兴业务“百花齐放”，带动中小微企业共同发展，推动整个产业链转型升级，构建开放共建、合作共治、互利共赢的产业生态。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五、赛事流程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rFonts w:ascii="楷体_GB2312" w:eastAsia="楷体_GB2312" w:hAnsi="楷体_GB2312"/>
          <w:b/>
          <w:spacing w:val="-6"/>
          <w:szCs w:val="32"/>
        </w:rPr>
      </w:pPr>
      <w:r>
        <w:rPr>
          <w:rFonts w:ascii="楷体_GB2312" w:eastAsia="楷体_GB2312" w:hAnsi="楷体_GB2312" w:hint="eastAsia"/>
          <w:b/>
          <w:spacing w:val="-6"/>
          <w:szCs w:val="32"/>
        </w:rPr>
        <w:t>1.专家、导师推荐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时间：</w:t>
      </w:r>
      <w:r>
        <w:rPr>
          <w:rFonts w:hint="eastAsia"/>
          <w:spacing w:val="-6"/>
          <w:szCs w:val="32"/>
        </w:rPr>
        <w:t>6月15日之前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受邀机构反馈参赛回执（详见附表1）和专家、导师推荐名单（详见附表2）。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rFonts w:ascii="楷体_GB2312" w:eastAsia="楷体_GB2312" w:hAnsi="楷体_GB2312"/>
          <w:b/>
          <w:spacing w:val="-6"/>
          <w:szCs w:val="32"/>
        </w:rPr>
      </w:pPr>
      <w:r>
        <w:rPr>
          <w:rFonts w:ascii="楷体_GB2312" w:eastAsia="楷体_GB2312" w:hAnsi="楷体_GB2312" w:hint="eastAsia"/>
          <w:b/>
          <w:spacing w:val="-6"/>
          <w:szCs w:val="32"/>
        </w:rPr>
        <w:t>2.项目申报</w:t>
      </w:r>
    </w:p>
    <w:p w:rsidR="00B96E6A" w:rsidRDefault="00B96E6A" w:rsidP="00B96E6A">
      <w:pPr>
        <w:spacing w:line="580" w:lineRule="exact"/>
        <w:ind w:firstLineChars="200" w:firstLine="643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b/>
          <w:bCs/>
          <w:sz w:val="32"/>
          <w:szCs w:val="32"/>
        </w:rPr>
        <w:t>时间</w:t>
      </w:r>
      <w:r>
        <w:rPr>
          <w:rFonts w:ascii="仿宋_GB2312" w:eastAsia="仿宋_GB2312" w:hAnsi="仿宋_GB2312" w:cs="方正仿宋_GBK" w:hint="eastAsia"/>
          <w:sz w:val="32"/>
          <w:szCs w:val="32"/>
        </w:rPr>
        <w:t>：6月28日前</w:t>
      </w:r>
    </w:p>
    <w:p w:rsidR="00B96E6A" w:rsidRDefault="00B96E6A" w:rsidP="00B96E6A">
      <w:pPr>
        <w:spacing w:line="580" w:lineRule="exact"/>
        <w:ind w:firstLineChars="200" w:firstLine="640"/>
        <w:rPr>
          <w:spacing w:val="-6"/>
          <w:szCs w:val="32"/>
        </w:rPr>
      </w:pPr>
      <w:r>
        <w:rPr>
          <w:rFonts w:ascii="仿宋_GB2312" w:eastAsia="仿宋_GB2312" w:hAnsi="仿宋_GB2312" w:cs="方正仿宋_GBK" w:hint="eastAsia"/>
          <w:sz w:val="32"/>
          <w:szCs w:val="32"/>
        </w:rPr>
        <w:t>报名网址：</w:t>
      </w:r>
      <w:hyperlink r:id="rId7" w:history="1">
        <w:r>
          <w:rPr>
            <w:rFonts w:ascii="仿宋_GB2312" w:eastAsia="仿宋_GB2312" w:hAnsi="仿宋_GB2312" w:cs="方正仿宋_GBK" w:hint="eastAsia"/>
            <w:sz w:val="32"/>
            <w:szCs w:val="32"/>
          </w:rPr>
          <w:t>https://www.star.sgcc.com.cn/web/</w:t>
        </w:r>
      </w:hyperlink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rFonts w:ascii="楷体_GB2312" w:eastAsia="楷体_GB2312" w:hAnsi="楷体_GB2312"/>
          <w:b/>
          <w:spacing w:val="-6"/>
          <w:szCs w:val="32"/>
        </w:rPr>
      </w:pPr>
      <w:r>
        <w:rPr>
          <w:rFonts w:ascii="楷体_GB2312" w:eastAsia="楷体_GB2312" w:hAnsi="楷体_GB2312" w:hint="eastAsia"/>
          <w:b/>
          <w:spacing w:val="-6"/>
          <w:szCs w:val="32"/>
        </w:rPr>
        <w:t>3.网络评审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时间：</w:t>
      </w:r>
      <w:r>
        <w:rPr>
          <w:rFonts w:hint="eastAsia"/>
          <w:spacing w:val="-6"/>
          <w:szCs w:val="32"/>
        </w:rPr>
        <w:t>7月9日-7月12日（周二-周五）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以线上评审的形式对晋级复赛的内外部项目进行评审，评选出150个内部项目和60个外部项目晋级决赛。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rFonts w:ascii="楷体_GB2312" w:eastAsia="楷体_GB2312" w:hAnsi="楷体_GB2312"/>
          <w:b/>
          <w:spacing w:val="-6"/>
          <w:szCs w:val="32"/>
        </w:rPr>
      </w:pPr>
      <w:r>
        <w:rPr>
          <w:rFonts w:ascii="楷体_GB2312" w:eastAsia="楷体_GB2312" w:hAnsi="楷体_GB2312" w:hint="eastAsia"/>
          <w:b/>
          <w:spacing w:val="-6"/>
          <w:szCs w:val="32"/>
        </w:rPr>
        <w:lastRenderedPageBreak/>
        <w:t>4.决赛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时间：</w:t>
      </w:r>
      <w:r>
        <w:rPr>
          <w:rFonts w:hint="eastAsia"/>
          <w:spacing w:val="-6"/>
          <w:szCs w:val="32"/>
        </w:rPr>
        <w:t>7月30日-8月2日（周二-周五）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以项目路演的形式，评选出内部项目金奖30个、银奖50个、铜奖70个，外部项目金奖10个、银奖20个、铜奖30个。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rFonts w:ascii="楷体_GB2312" w:eastAsia="楷体_GB2312" w:hAnsi="楷体_GB2312"/>
          <w:b/>
          <w:spacing w:val="-6"/>
          <w:szCs w:val="32"/>
        </w:rPr>
      </w:pPr>
      <w:r>
        <w:rPr>
          <w:rFonts w:ascii="楷体_GB2312" w:eastAsia="楷体_GB2312" w:hAnsi="楷体_GB2312" w:hint="eastAsia"/>
          <w:b/>
          <w:spacing w:val="-6"/>
          <w:szCs w:val="32"/>
        </w:rPr>
        <w:t>5</w:t>
      </w:r>
      <w:r>
        <w:rPr>
          <w:rFonts w:ascii="楷体_GB2312" w:eastAsia="楷体_GB2312" w:hAnsi="楷体_GB2312"/>
          <w:b/>
          <w:spacing w:val="-6"/>
          <w:szCs w:val="32"/>
        </w:rPr>
        <w:t>.</w:t>
      </w:r>
      <w:r>
        <w:rPr>
          <w:rFonts w:ascii="楷体_GB2312" w:eastAsia="楷体_GB2312" w:hAnsi="楷体_GB2312" w:hint="eastAsia"/>
          <w:b/>
          <w:spacing w:val="-6"/>
          <w:szCs w:val="32"/>
        </w:rPr>
        <w:t>泛在电力物联网论坛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时间：9月上旬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b/>
          <w:bCs/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（</w:t>
      </w:r>
      <w:r>
        <w:rPr>
          <w:b/>
          <w:bCs/>
          <w:spacing w:val="-6"/>
          <w:szCs w:val="32"/>
        </w:rPr>
        <w:t>1</w:t>
      </w:r>
      <w:r>
        <w:rPr>
          <w:rFonts w:hint="eastAsia"/>
          <w:b/>
          <w:bCs/>
          <w:spacing w:val="-6"/>
          <w:szCs w:val="32"/>
        </w:rPr>
        <w:t>）优秀项目路演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组织公司内外部行业专家、投资机构对优秀项目现场评价打分，遴选出拟孵化转化和投资支持项目。为大赛涌现出的优秀成果搭建投资对接、转化合作的桥梁。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b/>
          <w:bCs/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（2）成果交易展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聚焦泛在电力物联网创新成果，开展以市场为导向、以展示交易为手段、以落地转化为目标、以全方位服务为特色的成果交易展，促进国内外技术市场与资本市场互动，实现技术供给与产业需求精准对接，促进双创成果向产业化应用转化。</w:t>
      </w:r>
    </w:p>
    <w:p w:rsidR="00B96E6A" w:rsidRDefault="00B96E6A" w:rsidP="00B96E6A">
      <w:pPr>
        <w:pStyle w:val="p0"/>
        <w:autoSpaceDN w:val="0"/>
        <w:spacing w:line="580" w:lineRule="exact"/>
        <w:ind w:firstLineChars="200" w:firstLine="618"/>
        <w:textAlignment w:val="baseline"/>
        <w:rPr>
          <w:b/>
          <w:bCs/>
          <w:spacing w:val="-6"/>
          <w:szCs w:val="32"/>
        </w:rPr>
      </w:pPr>
      <w:r>
        <w:rPr>
          <w:rFonts w:hint="eastAsia"/>
          <w:b/>
          <w:bCs/>
          <w:spacing w:val="-6"/>
          <w:szCs w:val="32"/>
        </w:rPr>
        <w:t>（3）泛在电力物联网论坛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邀请国家部委领导、两院院士、知名专家学者、互联网企业高管及相关企业家汇聚一堂，以主题演讲、圆桌论坛等形式，集思广益、凝聚共识，开展“泛在电力物联网”发展趋势、技术创新成果、应用实践等经验分享。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六、奖励措施</w:t>
      </w:r>
    </w:p>
    <w:p w:rsidR="00B96E6A" w:rsidRDefault="00B96E6A" w:rsidP="00B96E6A">
      <w:pPr>
        <w:spacing w:line="580" w:lineRule="exact"/>
        <w:ind w:firstLineChars="200" w:firstLine="643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b/>
          <w:sz w:val="32"/>
          <w:szCs w:val="32"/>
        </w:rPr>
        <w:t>奖金：</w:t>
      </w:r>
      <w:r>
        <w:rPr>
          <w:rFonts w:ascii="仿宋_GB2312" w:eastAsia="仿宋_GB2312" w:hAnsi="仿宋_GB2312" w:cs="方正仿宋_GBK" w:hint="eastAsia"/>
          <w:sz w:val="32"/>
          <w:szCs w:val="32"/>
        </w:rPr>
        <w:t>赛事为内外部获奖项目准备了丰厚的奖金奖励。</w:t>
      </w:r>
    </w:p>
    <w:p w:rsidR="00B96E6A" w:rsidRDefault="00B96E6A" w:rsidP="00B96E6A">
      <w:pPr>
        <w:spacing w:line="580" w:lineRule="exact"/>
        <w:ind w:firstLineChars="200" w:firstLine="643"/>
        <w:rPr>
          <w:rFonts w:ascii="仿宋_GB2312" w:eastAsia="仿宋_GB2312" w:hAnsi="仿宋_GB2312" w:cs="方正仿宋_GBK"/>
          <w:color w:val="000000"/>
          <w:sz w:val="32"/>
          <w:szCs w:val="32"/>
        </w:rPr>
      </w:pPr>
      <w:r>
        <w:rPr>
          <w:rFonts w:ascii="仿宋_GB2312" w:eastAsia="仿宋_GB2312" w:hAnsi="仿宋_GB2312" w:cs="方正仿宋_GBK" w:hint="eastAsia"/>
          <w:b/>
          <w:color w:val="000000"/>
          <w:sz w:val="32"/>
          <w:szCs w:val="32"/>
        </w:rPr>
        <w:t>投资：</w:t>
      </w:r>
      <w:r>
        <w:rPr>
          <w:rFonts w:ascii="仿宋_GB2312" w:eastAsia="仿宋_GB2312" w:hAnsi="仿宋_GB2312" w:cs="方正仿宋_GBK" w:hint="eastAsia"/>
          <w:color w:val="000000"/>
          <w:sz w:val="32"/>
          <w:szCs w:val="32"/>
        </w:rPr>
        <w:t>国网双创孵化培育基金、产业基金协同合作社会资本，将对优质项目进行重点支持和投资。</w:t>
      </w:r>
    </w:p>
    <w:p w:rsidR="00B96E6A" w:rsidRDefault="00B96E6A" w:rsidP="00B96E6A">
      <w:pPr>
        <w:spacing w:line="580" w:lineRule="exact"/>
        <w:ind w:firstLineChars="200" w:firstLine="643"/>
        <w:rPr>
          <w:rFonts w:ascii="仿宋_GB2312" w:eastAsia="仿宋_GB2312" w:hAnsi="仿宋_GB2312" w:cs="方正仿宋_GBK"/>
          <w:b/>
          <w:color w:val="000000"/>
          <w:sz w:val="32"/>
          <w:szCs w:val="32"/>
        </w:rPr>
      </w:pPr>
      <w:r>
        <w:rPr>
          <w:rFonts w:ascii="仿宋_GB2312" w:eastAsia="仿宋_GB2312" w:hAnsi="仿宋_GB2312" w:cs="方正仿宋_GBK" w:hint="eastAsia"/>
          <w:b/>
          <w:color w:val="000000"/>
          <w:sz w:val="32"/>
          <w:szCs w:val="32"/>
        </w:rPr>
        <w:lastRenderedPageBreak/>
        <w:t>赋能：</w:t>
      </w:r>
      <w:r>
        <w:rPr>
          <w:rFonts w:ascii="仿宋_GB2312" w:eastAsia="仿宋_GB2312" w:hAnsi="仿宋_GB2312" w:cs="方正仿宋_GBK" w:hint="eastAsia"/>
          <w:color w:val="000000"/>
          <w:sz w:val="32"/>
          <w:szCs w:val="32"/>
        </w:rPr>
        <w:t>优质项目将获得为期3个月的联创学院系统培训，产业导师与投资人导师双师制结对帮扶，认知加速、模式加速、管理加速、产品加速、融资加速、产业加速6个维度系统赋能，提升项目的产业化落地能力。</w:t>
      </w:r>
    </w:p>
    <w:p w:rsidR="00B96E6A" w:rsidRDefault="00B96E6A" w:rsidP="00B96E6A">
      <w:pPr>
        <w:spacing w:line="580" w:lineRule="exact"/>
        <w:ind w:firstLineChars="200" w:firstLine="643"/>
        <w:rPr>
          <w:rFonts w:ascii="仿宋_GB2312" w:eastAsia="仿宋_GB2312" w:hAnsi="仿宋_GB2312" w:cs="方正仿宋_GBK"/>
          <w:sz w:val="32"/>
          <w:szCs w:val="32"/>
        </w:rPr>
      </w:pPr>
      <w:r>
        <w:rPr>
          <w:rFonts w:ascii="仿宋_GB2312" w:eastAsia="仿宋_GB2312" w:hAnsi="仿宋_GB2312" w:cs="方正仿宋_GBK" w:hint="eastAsia"/>
          <w:b/>
          <w:sz w:val="32"/>
          <w:szCs w:val="32"/>
        </w:rPr>
        <w:t>转化：</w:t>
      </w:r>
      <w:r>
        <w:rPr>
          <w:rFonts w:ascii="仿宋_GB2312" w:eastAsia="仿宋_GB2312" w:hAnsi="仿宋_GB2312" w:cs="方正仿宋_GBK" w:hint="eastAsia"/>
          <w:sz w:val="32"/>
          <w:szCs w:val="32"/>
        </w:rPr>
        <w:t>国网小e品牌、成果评估交易中心及成果转化经理人队伍，帮助优质创新成果转化为新产品，上架国网商城电商化采购共享专区，实现“从创新项目到创新成果到产权产品再到市场化、产业化”的全程助力。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  <w:r>
        <w:rPr>
          <w:rFonts w:ascii="黑体" w:eastAsia="黑体" w:hAnsi="黑体" w:hint="eastAsia"/>
          <w:spacing w:val="-6"/>
          <w:szCs w:val="32"/>
        </w:rPr>
        <w:t>七、补充说明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40"/>
        <w:textAlignment w:val="baseline"/>
        <w:rPr>
          <w:rFonts w:cs="方正仿宋_GBK"/>
          <w:szCs w:val="32"/>
        </w:rPr>
      </w:pPr>
      <w:r>
        <w:rPr>
          <w:rFonts w:cs="方正仿宋_GBK" w:hint="eastAsia"/>
          <w:szCs w:val="32"/>
        </w:rPr>
        <w:t>更多赛事情况，请关注“青春国网”、“国网双创”微信公众号或登录国网双创线上平台</w:t>
      </w:r>
    </w:p>
    <w:p w:rsidR="00B96E6A" w:rsidRDefault="00B96E6A" w:rsidP="00B96E6A">
      <w:pPr>
        <w:pStyle w:val="p0"/>
        <w:widowControl w:val="0"/>
        <w:autoSpaceDN w:val="0"/>
        <w:spacing w:line="580" w:lineRule="exact"/>
        <w:ind w:firstLineChars="200" w:firstLine="616"/>
        <w:textAlignment w:val="baseline"/>
        <w:rPr>
          <w:rFonts w:ascii="黑体" w:eastAsia="黑体" w:hAnsi="黑体"/>
          <w:spacing w:val="-6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5"/>
        <w:gridCol w:w="4145"/>
      </w:tblGrid>
      <w:tr w:rsidR="00B96E6A" w:rsidTr="00C843C9">
        <w:trPr>
          <w:trHeight w:val="3462"/>
        </w:trPr>
        <w:tc>
          <w:tcPr>
            <w:tcW w:w="4145" w:type="dxa"/>
          </w:tcPr>
          <w:p w:rsidR="00B96E6A" w:rsidRDefault="00B96E6A" w:rsidP="00C843C9">
            <w:pPr>
              <w:spacing w:line="560" w:lineRule="exact"/>
              <w:rPr>
                <w:rFonts w:ascii="仿宋_GB2312" w:eastAsia="仿宋_GB2312" w:hAnsi="仿宋_GB2312" w:cs="方正仿宋_GB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7D30757" wp14:editId="45CD592A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295275</wp:posOffset>
                  </wp:positionV>
                  <wp:extent cx="1805940" cy="1805940"/>
                  <wp:effectExtent l="0" t="0" r="0" b="0"/>
                  <wp:wrapTopAndBottom/>
                  <wp:docPr id="4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</w:tcPr>
          <w:p w:rsidR="00B96E6A" w:rsidRDefault="00B96E6A" w:rsidP="00C843C9">
            <w:pPr>
              <w:spacing w:line="560" w:lineRule="exact"/>
              <w:rPr>
                <w:rFonts w:ascii="仿宋_GB2312" w:eastAsia="仿宋_GB2312" w:hAnsi="仿宋_GB2312" w:cs="方正仿宋_GBK"/>
                <w:sz w:val="32"/>
                <w:szCs w:val="32"/>
              </w:rPr>
            </w:pPr>
            <w:r w:rsidRPr="001A5581">
              <w:rPr>
                <w:rFonts w:ascii="仿宋_GB2312" w:eastAsia="仿宋_GB2312" w:hAnsi="仿宋_GB2312" w:cs="方正仿宋_GBK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1E281D0" wp14:editId="199AF570">
                  <wp:simplePos x="0" y="0"/>
                  <wp:positionH relativeFrom="column">
                    <wp:posOffset>57980</wp:posOffset>
                  </wp:positionH>
                  <wp:positionV relativeFrom="paragraph">
                    <wp:posOffset>70290</wp:posOffset>
                  </wp:positionV>
                  <wp:extent cx="2156460" cy="2156460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6E6A" w:rsidTr="00C843C9">
        <w:tc>
          <w:tcPr>
            <w:tcW w:w="4145" w:type="dxa"/>
          </w:tcPr>
          <w:p w:rsidR="00B96E6A" w:rsidRDefault="00B96E6A" w:rsidP="00C843C9">
            <w:pPr>
              <w:spacing w:line="560" w:lineRule="exact"/>
              <w:rPr>
                <w:rFonts w:ascii="仿宋_GB2312" w:eastAsia="仿宋_GB2312" w:hAnsi="仿宋_GB2312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方正仿宋_GBK" w:hint="eastAsia"/>
                <w:sz w:val="32"/>
                <w:szCs w:val="32"/>
              </w:rPr>
              <w:t>“青春国网”微信公众号</w:t>
            </w:r>
          </w:p>
        </w:tc>
        <w:tc>
          <w:tcPr>
            <w:tcW w:w="4145" w:type="dxa"/>
          </w:tcPr>
          <w:p w:rsidR="00B96E6A" w:rsidRDefault="00B96E6A" w:rsidP="00C843C9">
            <w:pPr>
              <w:spacing w:line="560" w:lineRule="exact"/>
              <w:rPr>
                <w:rFonts w:ascii="仿宋_GB2312" w:eastAsia="仿宋_GB2312" w:hAnsi="仿宋_GB2312" w:cs="方正仿宋_GBK"/>
                <w:sz w:val="32"/>
                <w:szCs w:val="32"/>
              </w:rPr>
            </w:pPr>
            <w:r>
              <w:rPr>
                <w:rFonts w:ascii="仿宋_GB2312" w:eastAsia="仿宋_GB2312" w:hAnsi="仿宋_GB2312" w:cs="方正仿宋_GBK" w:hint="eastAsia"/>
                <w:sz w:val="32"/>
                <w:szCs w:val="32"/>
              </w:rPr>
              <w:t>“国网双创”微信公众号</w:t>
            </w:r>
          </w:p>
        </w:tc>
      </w:tr>
    </w:tbl>
    <w:p w:rsidR="00B96E6A" w:rsidRDefault="00B96E6A" w:rsidP="00B96E6A">
      <w:pPr>
        <w:spacing w:line="580" w:lineRule="exact"/>
        <w:rPr>
          <w:rFonts w:ascii="黑体" w:eastAsia="黑体" w:hAnsi="黑体"/>
          <w:spacing w:val="-6"/>
          <w:szCs w:val="32"/>
        </w:rPr>
        <w:sectPr w:rsidR="00B96E6A">
          <w:pgSz w:w="11900" w:h="16840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96E6A" w:rsidRDefault="00B96E6A" w:rsidP="00B96E6A">
      <w:pPr>
        <w:spacing w:line="58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lastRenderedPageBreak/>
        <w:t>附表1：合作机构回执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29"/>
        <w:gridCol w:w="2129"/>
        <w:gridCol w:w="2129"/>
      </w:tblGrid>
      <w:tr w:rsidR="00B96E6A" w:rsidTr="00C843C9">
        <w:tc>
          <w:tcPr>
            <w:tcW w:w="8516" w:type="dxa"/>
            <w:gridSpan w:val="4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b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6"/>
                <w:sz w:val="28"/>
                <w:szCs w:val="28"/>
              </w:rPr>
              <w:t>参加国网青创赛等双创系列活动的回执</w:t>
            </w: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after="200" w:line="360" w:lineRule="auto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品牌简称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网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after="200" w:line="360" w:lineRule="auto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微信公众号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after="200" w:line="360" w:lineRule="auto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微 信 号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after="200" w:line="360" w:lineRule="auto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邮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129" w:type="dxa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邀请单位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left"/>
              <w:rPr>
                <w:rFonts w:ascii="宋体" w:hAnsi="宋体"/>
                <w:color w:val="A6A6A6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A6A6A6"/>
                <w:spacing w:val="-6"/>
                <w:sz w:val="24"/>
                <w:szCs w:val="24"/>
              </w:rPr>
              <w:t>（选填：填写邀请单位名称，如国网江苏电力）</w:t>
            </w:r>
          </w:p>
        </w:tc>
      </w:tr>
      <w:tr w:rsidR="00B96E6A" w:rsidTr="00C843C9"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□高等院校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□科研机构 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公司企业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□金融机构  </w:t>
            </w:r>
          </w:p>
          <w:p w:rsidR="00B96E6A" w:rsidRDefault="00B96E6A" w:rsidP="00C843C9">
            <w:pPr>
              <w:spacing w:line="360" w:lineRule="auto"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□服务机构 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产业联盟 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行业协会 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□媒体单位</w:t>
            </w:r>
          </w:p>
        </w:tc>
      </w:tr>
      <w:tr w:rsidR="00B96E6A" w:rsidTr="00C843C9">
        <w:trPr>
          <w:trHeight w:val="1021"/>
        </w:trPr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A6A6A6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/>
                <w:color w:val="A6A6A6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仿宋_GB2312" w:hint="eastAsia"/>
                <w:color w:val="A6A6A6"/>
                <w:kern w:val="0"/>
                <w:sz w:val="24"/>
                <w:szCs w:val="24"/>
              </w:rPr>
              <w:t>00字内机构简介）</w:t>
            </w:r>
          </w:p>
        </w:tc>
      </w:tr>
      <w:tr w:rsidR="00B96E6A" w:rsidTr="00C843C9">
        <w:trPr>
          <w:trHeight w:val="1021"/>
        </w:trPr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产品及服务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A6A6A6"/>
                <w:kern w:val="0"/>
                <w:sz w:val="24"/>
                <w:szCs w:val="24"/>
              </w:rPr>
              <w:t>（分类别介绍可以对外提供的服务和产品）</w:t>
            </w:r>
          </w:p>
        </w:tc>
      </w:tr>
      <w:tr w:rsidR="00B96E6A" w:rsidTr="00C843C9">
        <w:trPr>
          <w:trHeight w:val="1021"/>
        </w:trPr>
        <w:tc>
          <w:tcPr>
            <w:tcW w:w="2129" w:type="dxa"/>
            <w:vAlign w:val="center"/>
          </w:tcPr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合作需求</w:t>
            </w:r>
          </w:p>
        </w:tc>
        <w:tc>
          <w:tcPr>
            <w:tcW w:w="6387" w:type="dxa"/>
            <w:gridSpan w:val="3"/>
            <w:vAlign w:val="center"/>
          </w:tcPr>
          <w:p w:rsidR="00B96E6A" w:rsidRDefault="00B96E6A" w:rsidP="00C843C9">
            <w:pPr>
              <w:spacing w:line="360" w:lineRule="auto"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A6A6A6"/>
                <w:kern w:val="0"/>
                <w:sz w:val="24"/>
                <w:szCs w:val="24"/>
              </w:rPr>
              <w:t>（可以与国家电网及其他机构合作的业务）</w:t>
            </w:r>
          </w:p>
        </w:tc>
      </w:tr>
      <w:tr w:rsidR="00B96E6A" w:rsidTr="00C843C9">
        <w:tc>
          <w:tcPr>
            <w:tcW w:w="8516" w:type="dxa"/>
            <w:gridSpan w:val="4"/>
            <w:vAlign w:val="center"/>
          </w:tcPr>
          <w:p w:rsidR="00B96E6A" w:rsidRDefault="00B96E6A" w:rsidP="00C843C9">
            <w:pPr>
              <w:spacing w:after="200" w:line="360" w:lineRule="auto"/>
              <w:ind w:firstLineChars="200" w:firstLine="48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我单位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>同意作为合作单位，参与青创赛、路演发布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>、成果交易展、泛在电力物联网论坛等双创系列活动及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联合开展</w:t>
            </w:r>
            <w:r>
              <w:rPr>
                <w:rFonts w:ascii="宋体" w:hAnsi="宋体" w:cs="仿宋_GB2312"/>
                <w:kern w:val="0"/>
                <w:sz w:val="24"/>
                <w:szCs w:val="24"/>
              </w:rPr>
              <w:t>宣传推广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工作。</w:t>
            </w:r>
          </w:p>
          <w:p w:rsidR="00B96E6A" w:rsidRDefault="00B96E6A" w:rsidP="00C843C9">
            <w:pPr>
              <w:spacing w:after="20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 w:rsidR="00B96E6A" w:rsidRDefault="00B96E6A" w:rsidP="00C843C9">
            <w:pPr>
              <w:spacing w:after="200"/>
              <w:ind w:firstLineChars="1550" w:firstLine="3720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单位名称（公章）：</w:t>
            </w:r>
          </w:p>
          <w:p w:rsidR="00B96E6A" w:rsidRDefault="00B96E6A" w:rsidP="00C843C9">
            <w:pPr>
              <w:spacing w:after="200"/>
              <w:ind w:firstLineChars="1550" w:firstLine="372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 w:rsidR="00B96E6A" w:rsidRDefault="00B96E6A" w:rsidP="00C843C9">
            <w:pPr>
              <w:spacing w:line="360" w:lineRule="auto"/>
              <w:ind w:firstLineChars="1550" w:firstLine="3720"/>
              <w:jc w:val="left"/>
              <w:rPr>
                <w:rFonts w:ascii="宋体" w:hAnsi="宋体" w:cs="仿宋_GB2312"/>
                <w:color w:val="A6A6A6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填表日期：</w:t>
            </w:r>
          </w:p>
        </w:tc>
      </w:tr>
    </w:tbl>
    <w:p w:rsidR="00B96E6A" w:rsidRDefault="00B96E6A" w:rsidP="00B96E6A">
      <w:pPr>
        <w:spacing w:line="58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联系人:郭昌升18515065975；马瀚林 13681089006</w:t>
      </w:r>
    </w:p>
    <w:p w:rsidR="00B96E6A" w:rsidRDefault="00B96E6A" w:rsidP="00B96E6A">
      <w:pPr>
        <w:spacing w:line="580" w:lineRule="exact"/>
        <w:rPr>
          <w:rFonts w:ascii="宋体" w:hAnsi="宋体"/>
          <w:spacing w:val="-6"/>
          <w:sz w:val="24"/>
          <w:szCs w:val="24"/>
        </w:rPr>
        <w:sectPr w:rsidR="00B96E6A">
          <w:pgSz w:w="11900" w:h="16840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hAnsi="宋体" w:hint="eastAsia"/>
          <w:spacing w:val="-6"/>
          <w:sz w:val="24"/>
          <w:szCs w:val="24"/>
        </w:rPr>
        <w:t>邮  箱:1592392202@qq.com；44815454@qq.com</w:t>
      </w:r>
    </w:p>
    <w:p w:rsidR="00B96E6A" w:rsidRDefault="00B96E6A" w:rsidP="00B96E6A">
      <w:pPr>
        <w:spacing w:line="58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lastRenderedPageBreak/>
        <w:t>附表2：国家电网第五届青创赛专家导师登记表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B96E6A" w:rsidTr="00C843C9"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6A" w:rsidRDefault="00B96E6A" w:rsidP="00C843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国家电网第五届青创赛专家导师登记表</w:t>
            </w: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 信 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学历专业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7F7F7F"/>
                <w:szCs w:val="21"/>
              </w:rPr>
              <w:t>（最高学历）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color w:val="7F7F7F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rPr>
                <w:rFonts w:ascii="宋体" w:hAnsi="宋体"/>
                <w:szCs w:val="21"/>
              </w:rPr>
            </w:pP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政府机关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高等院校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科研机构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社会团体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企业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金融机构 </w:t>
            </w:r>
          </w:p>
          <w:p w:rsidR="00B96E6A" w:rsidRDefault="00B96E6A" w:rsidP="00C843C9">
            <w:pPr>
              <w:tabs>
                <w:tab w:val="left" w:pos="258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孵化器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产业园区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服务机构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B96E6A" w:rsidTr="00C843C9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专家类别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政策类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管理类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技术类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技能类</w:t>
            </w:r>
          </w:p>
        </w:tc>
      </w:tr>
      <w:tr w:rsidR="00B96E6A" w:rsidTr="00C843C9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行业领域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能源互联网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现代制造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>硬件工具（智能硬件IoT）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>人工智能AI</w:t>
            </w:r>
          </w:p>
          <w:p w:rsidR="00B96E6A" w:rsidRDefault="00B96E6A" w:rsidP="00C843C9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信息技术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区块链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大数据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企业服务（SaaS）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/>
              </w:rPr>
              <w:t>VR/AR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>电商</w:t>
            </w:r>
          </w:p>
          <w:p w:rsidR="00B96E6A" w:rsidRDefault="00B96E6A" w:rsidP="00C843C9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>O2O（餐饮服务）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文化娱乐（旅游体育游戏户外）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>医疗大健康</w:t>
            </w:r>
          </w:p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房地产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教育培训（在线教育）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金融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社交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出行汽车交通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物流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生活消费升级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创业服务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传统行业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宋体" w:hAnsi="宋体" w:hint="eastAsia"/>
              </w:rPr>
              <w:t xml:space="preserve">其他 </w:t>
            </w:r>
            <w:r>
              <w:rPr>
                <w:rFonts w:ascii="宋体" w:hAnsi="宋体" w:hint="eastAsia"/>
                <w:color w:val="7F7F7F"/>
              </w:rPr>
              <w:t>（可多选）</w:t>
            </w:r>
          </w:p>
        </w:tc>
      </w:tr>
      <w:tr w:rsidR="00B96E6A" w:rsidTr="00C843C9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服务领域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战略规划与行业分析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科技创新与产品开发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投融资与资本运营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市场营销与品牌管理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人力资源与行政管理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财务管理与风险控制</w:t>
            </w:r>
          </w:p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知识产权与政策法规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B96E6A" w:rsidTr="00C843C9">
        <w:trPr>
          <w:trHeight w:val="17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专家简介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7F7F7F"/>
                <w:szCs w:val="21"/>
              </w:rPr>
              <w:t>（300字内，用于专家导师信息及平台页面等展示位置）</w:t>
            </w:r>
          </w:p>
        </w:tc>
      </w:tr>
      <w:tr w:rsidR="00B96E6A" w:rsidTr="00C843C9">
        <w:trPr>
          <w:trHeight w:val="17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7F7F7F"/>
                <w:szCs w:val="21"/>
              </w:rPr>
              <w:t>（</w:t>
            </w:r>
            <w:r>
              <w:rPr>
                <w:rFonts w:ascii="宋体" w:hAnsi="宋体" w:hint="eastAsia"/>
                <w:color w:val="7F7F7F"/>
                <w:szCs w:val="21"/>
              </w:rPr>
              <w:t>300字内，描述专家导师的主要工作经历）</w:t>
            </w:r>
          </w:p>
        </w:tc>
      </w:tr>
      <w:tr w:rsidR="00B96E6A" w:rsidTr="00C843C9">
        <w:trPr>
          <w:trHeight w:val="567"/>
        </w:trPr>
        <w:tc>
          <w:tcPr>
            <w:tcW w:w="8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tabs>
                <w:tab w:val="left" w:pos="2584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2019年国网公司第五届青创赛专家导师评审方向</w:t>
            </w:r>
          </w:p>
        </w:tc>
      </w:tr>
      <w:tr w:rsidR="00B96E6A" w:rsidTr="00C843C9">
        <w:trPr>
          <w:trHeight w:val="56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青创赛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Default="00B96E6A" w:rsidP="00C843C9">
            <w:pPr>
              <w:rPr>
                <w:rFonts w:ascii="宋体" w:hAnsi="宋体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感知连接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数据应用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 xml:space="preserve">业务提升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hint="eastAsia"/>
                <w:szCs w:val="21"/>
              </w:rPr>
              <w:t>创新发展</w:t>
            </w:r>
          </w:p>
        </w:tc>
      </w:tr>
    </w:tbl>
    <w:p w:rsidR="00B96E6A" w:rsidRDefault="00B96E6A" w:rsidP="00B96E6A">
      <w:pPr>
        <w:spacing w:line="360" w:lineRule="auto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联系人:郭昌升18515065975；马瀚林 13681089006</w:t>
      </w:r>
    </w:p>
    <w:p w:rsidR="00B96E6A" w:rsidRDefault="00B96E6A" w:rsidP="00B96E6A">
      <w:pPr>
        <w:spacing w:line="360" w:lineRule="auto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邮  箱:1592392202@qq.com；44815454@qq.com</w:t>
      </w:r>
    </w:p>
    <w:p w:rsidR="00D13B1D" w:rsidRPr="00B96E6A" w:rsidRDefault="000A0E27" w:rsidP="00B96E6A"/>
    <w:sectPr w:rsidR="00D13B1D" w:rsidRPr="00B96E6A">
      <w:footerReference w:type="default" r:id="rId10"/>
      <w:pgSz w:w="11900" w:h="16840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E27" w:rsidRDefault="000A0E27">
      <w:r>
        <w:separator/>
      </w:r>
    </w:p>
  </w:endnote>
  <w:endnote w:type="continuationSeparator" w:id="0">
    <w:p w:rsidR="000A0E27" w:rsidRDefault="000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81" w:rsidRDefault="000A0E27">
    <w:pPr>
      <w:pStyle w:val="a4"/>
      <w:jc w:val="center"/>
      <w:rPr>
        <w:color w:val="000000"/>
      </w:rPr>
    </w:pPr>
    <w:r>
      <w:rPr>
        <w:noProof/>
      </w:rPr>
      <w:pict w14:anchorId="6CA2E4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15pt;height:10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" filled="f" stroked="f">
          <o:lock v:ext="edit" aspectratio="t" verticies="t" text="t" shapetype="t"/>
          <v:textbox style="mso-fit-shape-to-text:t" inset="0,0,0,0">
            <w:txbxContent>
              <w:p w:rsidR="006B4681" w:rsidRDefault="00B2714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B4681" w:rsidRDefault="000A0E27">
    <w:pPr>
      <w:pStyle w:val="a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E27" w:rsidRDefault="000A0E27">
      <w:r>
        <w:separator/>
      </w:r>
    </w:p>
  </w:footnote>
  <w:footnote w:type="continuationSeparator" w:id="0">
    <w:p w:rsidR="000A0E27" w:rsidRDefault="000A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6A"/>
    <w:rsid w:val="000A0E27"/>
    <w:rsid w:val="002259A3"/>
    <w:rsid w:val="00405897"/>
    <w:rsid w:val="005A0BD6"/>
    <w:rsid w:val="0067177F"/>
    <w:rsid w:val="00886817"/>
    <w:rsid w:val="00A73021"/>
    <w:rsid w:val="00B27149"/>
    <w:rsid w:val="00B96E6A"/>
    <w:rsid w:val="00E0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534636-9711-8140-991D-4B0A7EB2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_GB2312" w:cs="Times New Roman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96E6A"/>
    <w:pPr>
      <w:widowControl w:val="0"/>
      <w:spacing w:line="240" w:lineRule="auto"/>
      <w:ind w:firstLineChars="0" w:firstLine="0"/>
    </w:pPr>
    <w:rPr>
      <w:rFonts w:ascii="Times New Roman" w:eastAsia="宋体" w:hAnsi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B96E6A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a3"/>
    <w:rsid w:val="00B96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96E6A"/>
    <w:rPr>
      <w:rFonts w:ascii="Times New Roman" w:eastAsia="宋体" w:hAnsi="Times New Roman"/>
      <w:sz w:val="18"/>
      <w:szCs w:val="18"/>
    </w:rPr>
  </w:style>
  <w:style w:type="paragraph" w:customStyle="1" w:styleId="p0">
    <w:name w:val="p0"/>
    <w:basedOn w:val="a"/>
    <w:rsid w:val="00B96E6A"/>
    <w:pPr>
      <w:widowControl/>
      <w:spacing w:line="240" w:lineRule="atLeast"/>
    </w:pPr>
    <w:rPr>
      <w:rFonts w:ascii="仿宋_GB2312" w:eastAsia="仿宋_GB2312" w:hAnsi="仿宋_GB2312"/>
      <w:kern w:val="0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886817"/>
    <w:rPr>
      <w:rFonts w:ascii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86817"/>
    <w:rPr>
      <w:rFonts w:ascii="宋体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star.sgcc.com.cn/web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Shelly-娟儿</dc:creator>
  <cp:keywords/>
  <dc:description/>
  <cp:lastModifiedBy>Shelly-娟儿</cp:lastModifiedBy>
  <cp:revision>3</cp:revision>
  <cp:lastPrinted>2019-05-24T09:41:00Z</cp:lastPrinted>
  <dcterms:created xsi:type="dcterms:W3CDTF">2019-05-24T09:41:00Z</dcterms:created>
  <dcterms:modified xsi:type="dcterms:W3CDTF">2019-05-24T09:44:00Z</dcterms:modified>
</cp:coreProperties>
</file>